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3E651B02" w14:textId="3DE8BED3" w:rsidR="00EC1032" w:rsidRDefault="00EC103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bCs/>
          <w:sz w:val="22"/>
          <w:szCs w:val="22"/>
          <w:highlight w:val="yellow"/>
          <w:lang w:val="en-GB"/>
        </w:rPr>
      </w:pPr>
      <w:r w:rsidRPr="00EC1032">
        <w:rPr>
          <w:rFonts w:ascii="Times New Roman" w:hAnsi="Times New Roman"/>
          <w:b/>
          <w:bCs/>
          <w:sz w:val="22"/>
          <w:szCs w:val="22"/>
          <w:highlight w:val="yellow"/>
          <w:lang w:val="en-GB"/>
        </w:rPr>
        <w:t>TO BE COMPLETED AFTER SIGNATURE OF THE CONTRACT</w:t>
      </w:r>
    </w:p>
    <w:p w14:paraId="69FAD435" w14:textId="77777777" w:rsidR="00EC1032" w:rsidRPr="00EC1032" w:rsidRDefault="00EC103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bCs/>
          <w:sz w:val="22"/>
          <w:szCs w:val="22"/>
          <w:highlight w:val="yellow"/>
          <w:lang w:val="en-GB"/>
        </w:rPr>
      </w:pPr>
    </w:p>
    <w:p w14:paraId="18816812" w14:textId="48429BF0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7C4ABE">
        <w:rPr>
          <w:rFonts w:ascii="Times New Roman" w:hAnsi="Times New Roman"/>
          <w:sz w:val="22"/>
          <w:lang w:val="en-GB"/>
        </w:rPr>
        <w:t>addition</w:t>
      </w:r>
      <w:proofErr w:type="gramEnd"/>
      <w:r w:rsidRPr="007C4ABE">
        <w:rPr>
          <w:rFonts w:ascii="Times New Roman" w:hAnsi="Times New Roman"/>
          <w:sz w:val="22"/>
          <w:lang w:val="en-GB"/>
        </w:rPr>
        <w:t xml:space="preserve">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B58A1E1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124740A2" w14:textId="2859BFC9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lastRenderedPageBreak/>
        <w:t xml:space="preserve">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his designated empowered </w:t>
      </w:r>
      <w:proofErr w:type="gramStart"/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deputy</w:t>
      </w:r>
      <w:proofErr w:type="gramEnd"/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14:paraId="52873F1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4C9D0" w14:textId="77777777" w:rsidR="00961064" w:rsidRDefault="00961064">
      <w:r>
        <w:separator/>
      </w:r>
    </w:p>
  </w:endnote>
  <w:endnote w:type="continuationSeparator" w:id="0">
    <w:p w14:paraId="712E7D6A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C045E" w14:textId="77777777" w:rsidR="00961064" w:rsidRDefault="00961064">
      <w:r>
        <w:separator/>
      </w:r>
    </w:p>
  </w:footnote>
  <w:footnote w:type="continuationSeparator" w:id="0">
    <w:p w14:paraId="327E7CBA" w14:textId="77777777" w:rsidR="00961064" w:rsidRDefault="00961064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verification of financial </w:t>
      </w:r>
      <w:r w:rsidR="005352CA">
        <w:rPr>
          <w:highlight w:val="yellow"/>
        </w:rPr>
        <w:t xml:space="preserve">guarantees </w:t>
      </w:r>
      <w:r w:rsidRPr="00056123">
        <w:rPr>
          <w:highlight w:val="yellow"/>
        </w:rPr>
        <w:t xml:space="preserve">can be found in chapter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>or where the guarantor can justify that he is unable to provide such a guarantee without expiry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</w:t>
      </w:r>
      <w:proofErr w:type="spellStart"/>
      <w:r w:rsidR="00157136" w:rsidRPr="00283143">
        <w:t>eIDAS</w:t>
      </w:r>
      <w:proofErr w:type="spellEnd"/>
      <w:r w:rsidR="00157136" w:rsidRPr="00283143">
        <w:t xml:space="preserve"> </w:t>
      </w:r>
      <w:proofErr w:type="spellStart"/>
      <w:r w:rsidR="00157136" w:rsidRPr="00283143">
        <w:t>Regulation</w:t>
      </w:r>
      <w:proofErr w:type="spellEnd"/>
      <w:r w:rsidR="00157136" w:rsidRPr="00283143">
        <w:t xml:space="preserve">) </w:t>
      </w:r>
      <w:proofErr w:type="spellStart"/>
      <w:r w:rsidR="00157136" w:rsidRPr="00283143">
        <w:t>will</w:t>
      </w:r>
      <w:proofErr w:type="spellEnd"/>
      <w:r w:rsidR="00157136" w:rsidRPr="00283143">
        <w:t xml:space="preserve"> </w:t>
      </w:r>
      <w:proofErr w:type="spellStart"/>
      <w:r w:rsidR="00157136" w:rsidRPr="00283143">
        <w:t>be</w:t>
      </w:r>
      <w:proofErr w:type="spellEnd"/>
      <w:r w:rsidR="00157136" w:rsidRPr="00283143">
        <w:t xml:space="preserve">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032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Simona Boskovic</cp:lastModifiedBy>
  <cp:revision>4</cp:revision>
  <cp:lastPrinted>2012-09-24T09:31:00Z</cp:lastPrinted>
  <dcterms:created xsi:type="dcterms:W3CDTF">2024-07-04T14:26:00Z</dcterms:created>
  <dcterms:modified xsi:type="dcterms:W3CDTF">2025-05-04T12:46:00Z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